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8"/>
        <w:gridCol w:w="4624"/>
      </w:tblGrid>
      <w:tr w:rsidR="00CC709F" w:rsidTr="00D23B54">
        <w:tc>
          <w:tcPr>
            <w:tcW w:w="9062" w:type="dxa"/>
            <w:gridSpan w:val="2"/>
            <w:shd w:val="clear" w:color="auto" w:fill="E7E6E6" w:themeFill="background2"/>
          </w:tcPr>
          <w:p w:rsidR="00CC709F" w:rsidRPr="00D23B54" w:rsidRDefault="00CC709F" w:rsidP="00D23B54">
            <w:pPr>
              <w:spacing w:line="276" w:lineRule="auto"/>
              <w:rPr>
                <w:b/>
                <w:bCs/>
              </w:rPr>
            </w:pPr>
            <w:r w:rsidRPr="00D23B54">
              <w:rPr>
                <w:b/>
                <w:bCs/>
              </w:rPr>
              <w:t xml:space="preserve">Załącznik do wniosku o zwrot podatku akcyzowego zawartego w cenie oleju napędowego wykorzystywanego do produkcji rolnej dotyczący pomocy publicznej w rolnictwie i rybołówstwie innej  niż de </w:t>
            </w:r>
            <w:proofErr w:type="spellStart"/>
            <w:r w:rsidRPr="00D23B54">
              <w:rPr>
                <w:b/>
                <w:bCs/>
              </w:rPr>
              <w:t>minimis</w:t>
            </w:r>
            <w:proofErr w:type="spellEnd"/>
          </w:p>
        </w:tc>
      </w:tr>
      <w:tr w:rsidR="00CC709F" w:rsidTr="00CC709F">
        <w:tc>
          <w:tcPr>
            <w:tcW w:w="9062" w:type="dxa"/>
            <w:gridSpan w:val="2"/>
          </w:tcPr>
          <w:p w:rsidR="00CC709F" w:rsidRDefault="00CC709F" w:rsidP="00D23B54">
            <w:pPr>
              <w:spacing w:line="276" w:lineRule="auto"/>
            </w:pPr>
            <w:r w:rsidRPr="00D23B54">
              <w:rPr>
                <w:b/>
                <w:bCs/>
              </w:rPr>
              <w:t>Imię i nazwisko/Nazwa:</w:t>
            </w:r>
            <w:r>
              <w:t xml:space="preserve"> …………………………………………………………………………………………………………………</w:t>
            </w:r>
          </w:p>
          <w:p w:rsidR="00CC709F" w:rsidRDefault="00CC709F" w:rsidP="00D23B54">
            <w:pPr>
              <w:spacing w:line="276" w:lineRule="auto"/>
            </w:pPr>
            <w:r>
              <w:t xml:space="preserve">                                           ……………………………………………………………………………………………………………………</w:t>
            </w:r>
          </w:p>
          <w:p w:rsidR="00E65488" w:rsidRDefault="00E65488" w:rsidP="00D23B54">
            <w:pPr>
              <w:spacing w:line="276" w:lineRule="auto"/>
            </w:pPr>
            <w:r w:rsidRPr="00D23B54">
              <w:rPr>
                <w:b/>
                <w:bCs/>
              </w:rPr>
              <w:t>PESEL lub NIP:</w:t>
            </w:r>
            <w:r>
              <w:t xml:space="preserve">                  …………………………………………………………………………………………………………………..</w:t>
            </w:r>
          </w:p>
          <w:p w:rsidR="00E65488" w:rsidRDefault="00E65488" w:rsidP="00D23B54">
            <w:pPr>
              <w:spacing w:line="276" w:lineRule="auto"/>
            </w:pPr>
          </w:p>
        </w:tc>
      </w:tr>
      <w:tr w:rsidR="00CC709F" w:rsidTr="00D23B54">
        <w:tc>
          <w:tcPr>
            <w:tcW w:w="9062" w:type="dxa"/>
            <w:gridSpan w:val="2"/>
            <w:shd w:val="clear" w:color="auto" w:fill="E7E6E6" w:themeFill="background2"/>
          </w:tcPr>
          <w:p w:rsidR="00CC709F" w:rsidRPr="00D23B54" w:rsidRDefault="00CC709F" w:rsidP="00D23B54">
            <w:pPr>
              <w:spacing w:line="276" w:lineRule="auto"/>
              <w:rPr>
                <w:b/>
                <w:bCs/>
              </w:rPr>
            </w:pPr>
            <w:r w:rsidRPr="00D23B54">
              <w:rPr>
                <w:b/>
                <w:bCs/>
              </w:rPr>
              <w:t>Forma prawna beneficjenta pomocy:</w:t>
            </w:r>
          </w:p>
        </w:tc>
      </w:tr>
      <w:tr w:rsidR="00CC709F" w:rsidTr="00CC709F">
        <w:tc>
          <w:tcPr>
            <w:tcW w:w="9062" w:type="dxa"/>
            <w:gridSpan w:val="2"/>
          </w:tcPr>
          <w:p w:rsidR="00CC709F" w:rsidRDefault="00CC709F" w:rsidP="00D23B5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t>Przedsiębiorstwo państwowe</w:t>
            </w:r>
          </w:p>
          <w:p w:rsidR="00554D43" w:rsidRDefault="00CC709F" w:rsidP="00D23B5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t>Jednoosobowa spółka Skarbu Państwa</w:t>
            </w:r>
          </w:p>
          <w:p w:rsidR="00554D43" w:rsidRDefault="00554D43" w:rsidP="00D23B5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t>Jednoosobowa spółka jednostki samorządu terytorialnego w rozumieniu ustawy z dnia 20 grudnia 1996 r. o gospodarce komunalnej (Dz. U. z 2016 r. poz. 573, z poźn.zm.)</w:t>
            </w:r>
          </w:p>
          <w:p w:rsidR="00CC709F" w:rsidRDefault="00CC709F" w:rsidP="00D23B5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t xml:space="preserve"> </w:t>
            </w:r>
            <w:r w:rsidR="00554D43"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2017 r. o ochronie konkurencji i konsumentów (Dz. U. z 2015 r. poz. 184, z późn.zm.)</w:t>
            </w:r>
          </w:p>
          <w:p w:rsidR="00554D43" w:rsidRDefault="00554D43" w:rsidP="00D23B5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t>Jednostka sektora finansów publicznych w rozumieniu ustawy z dnia 27 sierpnia 2009 r. o finansach publicznych (Dz. U. z 2016 r. poz. 1870, z późn.zm.)</w:t>
            </w:r>
          </w:p>
          <w:p w:rsidR="00554D43" w:rsidRDefault="00554D43" w:rsidP="00D23B5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>
              <w:t>Inna, np. osoba fizyczna prowadząca działalność rolniczą, spółka jawna, itd. ………………………</w:t>
            </w:r>
          </w:p>
          <w:p w:rsidR="00554D43" w:rsidRDefault="00554D43" w:rsidP="00D23B54">
            <w:pPr>
              <w:pStyle w:val="Akapitzlist"/>
              <w:spacing w:line="276" w:lineRule="auto"/>
            </w:pPr>
            <w:r>
              <w:t>…………………………………………………………………………………………………………………………………………….</w:t>
            </w:r>
          </w:p>
        </w:tc>
      </w:tr>
      <w:tr w:rsidR="00CC709F" w:rsidTr="00D23B54">
        <w:tc>
          <w:tcPr>
            <w:tcW w:w="9062" w:type="dxa"/>
            <w:gridSpan w:val="2"/>
            <w:shd w:val="clear" w:color="auto" w:fill="E7E6E6" w:themeFill="background2"/>
          </w:tcPr>
          <w:p w:rsidR="00CC709F" w:rsidRDefault="00554D43" w:rsidP="00D23B54">
            <w:pPr>
              <w:spacing w:line="276" w:lineRule="auto"/>
            </w:pPr>
            <w:r w:rsidRPr="00D23B54">
              <w:rPr>
                <w:b/>
                <w:bCs/>
              </w:rPr>
              <w:t xml:space="preserve">Kategoria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</w:t>
            </w:r>
            <w:r w:rsidR="00E65488" w:rsidRPr="00D23B54">
              <w:rPr>
                <w:b/>
                <w:bCs/>
              </w:rPr>
              <w:t>wewnętrznym w zastosowaniu art. 107 i 108 Traktatu o funkcjonowaniu Unii Europejskiej</w:t>
            </w:r>
            <w:r w:rsidR="00E65488">
              <w:t xml:space="preserve"> (Dz. Urz. UE L 193 z 01.07.2014, str. 1)</w:t>
            </w:r>
          </w:p>
        </w:tc>
      </w:tr>
      <w:tr w:rsidR="00CC709F" w:rsidTr="00CC709F">
        <w:tc>
          <w:tcPr>
            <w:tcW w:w="9062" w:type="dxa"/>
            <w:gridSpan w:val="2"/>
          </w:tcPr>
          <w:p w:rsidR="00D23B54" w:rsidRDefault="00D23B54" w:rsidP="00D23B54">
            <w:pPr>
              <w:pStyle w:val="Akapitzlist"/>
              <w:spacing w:line="276" w:lineRule="auto"/>
            </w:pPr>
          </w:p>
          <w:p w:rsidR="00E65488" w:rsidRDefault="00E65488" w:rsidP="00D23B54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>
              <w:t>mikroprzedsiębiorstwo (0-10 zatrudnionych osób, roczny obrót to 2 mln euro, suma aktywów do 2 mln euro)</w:t>
            </w:r>
          </w:p>
          <w:p w:rsidR="00E65488" w:rsidRDefault="00E65488" w:rsidP="00D23B54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>
              <w:t>małe przedsiębiorstwo (do 50 zatrudnionych, roczny obrót do 10 mln euro, suma aktywów do 10 mln euro)</w:t>
            </w:r>
          </w:p>
          <w:p w:rsidR="00E65488" w:rsidRDefault="00E65488" w:rsidP="00D23B54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>
              <w:t>średnie przedsiębiorstwo (do 250 zatrudnionych, roczny obrót do 50 mln euro, suma aktywów do 43 mln euro)</w:t>
            </w:r>
          </w:p>
          <w:p w:rsidR="00CC709F" w:rsidRDefault="00E65488" w:rsidP="00D23B54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>
              <w:t xml:space="preserve">przedsiębiorstwo nie należące do żadnej z powyższych kategorii (duże przedsiębiorstwo) </w:t>
            </w:r>
          </w:p>
          <w:p w:rsidR="00D23B54" w:rsidRDefault="00D23B54" w:rsidP="00D23B54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</w:tr>
      <w:tr w:rsidR="00CC709F" w:rsidTr="00D23B54">
        <w:tc>
          <w:tcPr>
            <w:tcW w:w="9062" w:type="dxa"/>
            <w:gridSpan w:val="2"/>
            <w:shd w:val="clear" w:color="auto" w:fill="E7E6E6" w:themeFill="background2"/>
          </w:tcPr>
          <w:p w:rsidR="00CC709F" w:rsidRDefault="00E65488" w:rsidP="00D23B54">
            <w:pPr>
              <w:spacing w:line="276" w:lineRule="auto"/>
            </w:pPr>
            <w:r w:rsidRPr="00D23B54">
              <w:rPr>
                <w:b/>
                <w:bCs/>
              </w:rPr>
              <w:t>Klasa PKD</w:t>
            </w:r>
            <w:r>
              <w:t xml:space="preserve"> – należy podać klasę działalności (4 pierwsze znaki), w związku z którą beneficjent otrzymał pomoc, określoną zgodnie z rozporządzeniem Rady Ministrów z dnia 24 grudnia 2007 r. w sprawie Polskiej Klasyfikacji Działalności (PKD) (Dz.U. poz. 1885 oraz z 2009 r. poz. 489). </w:t>
            </w:r>
            <w:r w:rsidRPr="00D23B54">
              <w:rPr>
                <w:b/>
                <w:bCs/>
              </w:rPr>
              <w:t>Przykłady klas na odwrocie.</w:t>
            </w:r>
          </w:p>
        </w:tc>
      </w:tr>
      <w:tr w:rsidR="00E65488" w:rsidTr="00CC709F">
        <w:tc>
          <w:tcPr>
            <w:tcW w:w="9062" w:type="dxa"/>
            <w:gridSpan w:val="2"/>
          </w:tcPr>
          <w:tbl>
            <w:tblPr>
              <w:tblStyle w:val="Tabela-Siatka"/>
              <w:tblpPr w:leftFromText="141" w:rightFromText="141" w:vertAnchor="text" w:horzAnchor="page" w:tblpX="3121" w:tblpY="2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8"/>
              <w:gridCol w:w="438"/>
            </w:tblGrid>
            <w:tr w:rsidR="00E65488" w:rsidTr="00E65488">
              <w:trPr>
                <w:trHeight w:val="342"/>
              </w:trPr>
              <w:tc>
                <w:tcPr>
                  <w:tcW w:w="438" w:type="dxa"/>
                </w:tcPr>
                <w:p w:rsidR="00E65488" w:rsidRDefault="00E65488" w:rsidP="00D23B54">
                  <w:pPr>
                    <w:spacing w:line="276" w:lineRule="auto"/>
                  </w:pPr>
                </w:p>
              </w:tc>
              <w:tc>
                <w:tcPr>
                  <w:tcW w:w="438" w:type="dxa"/>
                </w:tcPr>
                <w:p w:rsidR="00E65488" w:rsidRDefault="00E65488" w:rsidP="00D23B54">
                  <w:pPr>
                    <w:spacing w:line="276" w:lineRule="auto"/>
                  </w:pPr>
                </w:p>
              </w:tc>
              <w:tc>
                <w:tcPr>
                  <w:tcW w:w="438" w:type="dxa"/>
                </w:tcPr>
                <w:p w:rsidR="00E65488" w:rsidRDefault="00E65488" w:rsidP="00D23B54">
                  <w:pPr>
                    <w:spacing w:line="276" w:lineRule="auto"/>
                  </w:pPr>
                </w:p>
              </w:tc>
              <w:tc>
                <w:tcPr>
                  <w:tcW w:w="438" w:type="dxa"/>
                </w:tcPr>
                <w:p w:rsidR="00E65488" w:rsidRDefault="00E65488" w:rsidP="00D23B54">
                  <w:pPr>
                    <w:spacing w:line="276" w:lineRule="auto"/>
                  </w:pPr>
                </w:p>
              </w:tc>
            </w:tr>
          </w:tbl>
          <w:p w:rsidR="00E65488" w:rsidRDefault="00E65488" w:rsidP="00D23B54">
            <w:pPr>
              <w:spacing w:line="276" w:lineRule="auto"/>
            </w:pPr>
          </w:p>
          <w:p w:rsidR="00E65488" w:rsidRDefault="00E65488" w:rsidP="00D23B54">
            <w:pPr>
              <w:spacing w:line="276" w:lineRule="auto"/>
            </w:pPr>
          </w:p>
          <w:p w:rsidR="00E65488" w:rsidRDefault="00E65488" w:rsidP="00D23B54">
            <w:pPr>
              <w:spacing w:line="276" w:lineRule="auto"/>
            </w:pPr>
          </w:p>
        </w:tc>
      </w:tr>
      <w:tr w:rsidR="00E65488" w:rsidTr="00E65488">
        <w:tc>
          <w:tcPr>
            <w:tcW w:w="4440" w:type="dxa"/>
          </w:tcPr>
          <w:p w:rsidR="00E65488" w:rsidRDefault="00E65488" w:rsidP="00D23B54">
            <w:pPr>
              <w:spacing w:line="276" w:lineRule="auto"/>
            </w:pPr>
          </w:p>
          <w:p w:rsidR="00E65488" w:rsidRDefault="00E65488" w:rsidP="00D23B54">
            <w:pPr>
              <w:spacing w:line="276" w:lineRule="auto"/>
            </w:pPr>
            <w:r w:rsidRPr="00D23B54">
              <w:rPr>
                <w:b/>
                <w:bCs/>
              </w:rPr>
              <w:t>Data</w:t>
            </w:r>
            <w:r>
              <w:t xml:space="preserve"> ……………………………………………………………….</w:t>
            </w:r>
          </w:p>
          <w:p w:rsidR="00E65488" w:rsidRDefault="00E65488" w:rsidP="00D23B54">
            <w:pPr>
              <w:spacing w:line="276" w:lineRule="auto"/>
            </w:pPr>
          </w:p>
        </w:tc>
        <w:tc>
          <w:tcPr>
            <w:tcW w:w="4622" w:type="dxa"/>
          </w:tcPr>
          <w:p w:rsidR="00E65488" w:rsidRDefault="00E65488" w:rsidP="00D23B54">
            <w:pPr>
              <w:spacing w:line="276" w:lineRule="auto"/>
            </w:pPr>
          </w:p>
          <w:p w:rsidR="00E65488" w:rsidRDefault="00E65488" w:rsidP="00D23B54">
            <w:pPr>
              <w:spacing w:line="276" w:lineRule="auto"/>
            </w:pPr>
            <w:r w:rsidRPr="00D23B54">
              <w:rPr>
                <w:b/>
                <w:bCs/>
              </w:rPr>
              <w:t>Podpis</w:t>
            </w:r>
            <w:r>
              <w:t>…………………………………………………………………</w:t>
            </w:r>
          </w:p>
          <w:p w:rsidR="00E65488" w:rsidRDefault="00E65488" w:rsidP="00D23B54">
            <w:pPr>
              <w:spacing w:line="276" w:lineRule="auto"/>
            </w:pPr>
          </w:p>
        </w:tc>
      </w:tr>
      <w:tr w:rsidR="00D23B54" w:rsidTr="00D23B54">
        <w:tc>
          <w:tcPr>
            <w:tcW w:w="9062" w:type="dxa"/>
            <w:gridSpan w:val="2"/>
            <w:shd w:val="clear" w:color="auto" w:fill="E7E6E6" w:themeFill="background2"/>
          </w:tcPr>
          <w:p w:rsidR="00D23B54" w:rsidRPr="00BF517F" w:rsidRDefault="00D23B54" w:rsidP="00BF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lastRenderedPageBreak/>
              <w:t>Przykładowy wykaz klas PKD</w:t>
            </w:r>
          </w:p>
        </w:tc>
      </w:tr>
      <w:tr w:rsidR="00D23B54" w:rsidTr="00D23B54">
        <w:tc>
          <w:tcPr>
            <w:tcW w:w="9062" w:type="dxa"/>
            <w:gridSpan w:val="2"/>
          </w:tcPr>
          <w:p w:rsidR="00D23B54" w:rsidRPr="00BF517F" w:rsidRDefault="00984BC0" w:rsidP="00BF517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Uprawy rolne inne niż wieloletnie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01.11</w:t>
            </w:r>
            <w:r w:rsidRPr="00BF517F">
              <w:rPr>
                <w:sz w:val="24"/>
                <w:szCs w:val="24"/>
              </w:rPr>
              <w:t xml:space="preserve"> Uprawa zbóż, roślin strączkowych i roślin oleistych na nasiona, z wyłączeniem ryżu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01.12</w:t>
            </w:r>
            <w:r w:rsidRPr="00BF517F">
              <w:rPr>
                <w:sz w:val="24"/>
                <w:szCs w:val="24"/>
              </w:rPr>
              <w:t xml:space="preserve"> Uprawa ryżu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01.13</w:t>
            </w:r>
            <w:r w:rsidRPr="00BF517F">
              <w:rPr>
                <w:sz w:val="24"/>
                <w:szCs w:val="24"/>
              </w:rPr>
              <w:t xml:space="preserve"> Uprawa warzyw, wyłączając melony oraz uprawa roślin korzeniowych i roślin bulwiastych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01.14</w:t>
            </w:r>
            <w:r w:rsidRPr="00BF517F">
              <w:rPr>
                <w:sz w:val="24"/>
                <w:szCs w:val="24"/>
              </w:rPr>
              <w:t xml:space="preserve"> Uprawa trzciny cukrowej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01.15</w:t>
            </w:r>
            <w:r w:rsidRPr="00BF517F">
              <w:rPr>
                <w:sz w:val="24"/>
                <w:szCs w:val="24"/>
              </w:rPr>
              <w:t xml:space="preserve"> Uprawa tytoniu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01.16</w:t>
            </w:r>
            <w:r w:rsidRPr="00BF517F">
              <w:rPr>
                <w:sz w:val="24"/>
                <w:szCs w:val="24"/>
              </w:rPr>
              <w:t xml:space="preserve"> Uprawa roślin włóknistych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01.19</w:t>
            </w:r>
            <w:r w:rsidRPr="00BF517F">
              <w:rPr>
                <w:sz w:val="24"/>
                <w:szCs w:val="24"/>
              </w:rPr>
              <w:t xml:space="preserve"> Pozostałe uprawy rolne inne niż wieloletnie</w:t>
            </w:r>
          </w:p>
          <w:p w:rsidR="00984BC0" w:rsidRPr="00BF517F" w:rsidRDefault="00984BC0" w:rsidP="00BF517F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984BC0" w:rsidRPr="00BF517F" w:rsidRDefault="00984BC0" w:rsidP="00BF517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Uprawa roślin wieloletnich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01.21</w:t>
            </w:r>
            <w:r w:rsidRPr="00BF517F">
              <w:rPr>
                <w:sz w:val="24"/>
                <w:szCs w:val="24"/>
              </w:rPr>
              <w:t xml:space="preserve"> Uprawa winogron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01.22</w:t>
            </w:r>
            <w:r w:rsidRPr="00BF517F">
              <w:rPr>
                <w:sz w:val="24"/>
                <w:szCs w:val="24"/>
              </w:rPr>
              <w:t xml:space="preserve"> Uprawa drzew i krzewów owocowych tropikalnych i podzwrotnikowych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01.23</w:t>
            </w:r>
            <w:r w:rsidRPr="00BF517F">
              <w:rPr>
                <w:sz w:val="24"/>
                <w:szCs w:val="24"/>
              </w:rPr>
              <w:t xml:space="preserve"> Uprawa drzew i krzewów owocowych cytrusowych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</w:t>
            </w:r>
            <w:r w:rsidR="00BF517F" w:rsidRPr="00BF517F">
              <w:rPr>
                <w:b/>
                <w:bCs/>
                <w:sz w:val="24"/>
                <w:szCs w:val="24"/>
              </w:rPr>
              <w:t>4</w:t>
            </w:r>
            <w:r w:rsidRPr="00BF517F">
              <w:rPr>
                <w:sz w:val="24"/>
                <w:szCs w:val="24"/>
              </w:rPr>
              <w:t xml:space="preserve"> Uprawa drzew i krzewów owocowych ziarnkowych i pestkowych</w:t>
            </w:r>
          </w:p>
          <w:p w:rsidR="00984BC0" w:rsidRPr="00BF517F" w:rsidRDefault="00984BC0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</w:t>
            </w:r>
            <w:r w:rsidR="00BF517F" w:rsidRPr="00BF517F">
              <w:rPr>
                <w:b/>
                <w:bCs/>
                <w:sz w:val="24"/>
                <w:szCs w:val="24"/>
              </w:rPr>
              <w:t>5</w:t>
            </w:r>
            <w:r w:rsidRPr="00BF517F">
              <w:rPr>
                <w:sz w:val="24"/>
                <w:szCs w:val="24"/>
              </w:rPr>
              <w:t xml:space="preserve"> Uprawa</w:t>
            </w:r>
            <w:r w:rsidR="00BF517F" w:rsidRPr="00BF517F">
              <w:rPr>
                <w:sz w:val="24"/>
                <w:szCs w:val="24"/>
              </w:rPr>
              <w:t xml:space="preserve"> pozostałych</w:t>
            </w:r>
            <w:r w:rsidRPr="00BF517F">
              <w:rPr>
                <w:sz w:val="24"/>
                <w:szCs w:val="24"/>
              </w:rPr>
              <w:t xml:space="preserve"> drzew i krzewów owocowych oraz orzechów 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01.26</w:t>
            </w:r>
            <w:r w:rsidRPr="00BF517F">
              <w:rPr>
                <w:sz w:val="24"/>
                <w:szCs w:val="24"/>
              </w:rPr>
              <w:t xml:space="preserve"> Uprawa drzew oleistych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01.27</w:t>
            </w:r>
            <w:r w:rsidRPr="00BF517F">
              <w:rPr>
                <w:sz w:val="24"/>
                <w:szCs w:val="24"/>
              </w:rPr>
              <w:t xml:space="preserve"> Uprawa roślin wykorzystywanych do produkcji napojów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01.28</w:t>
            </w:r>
            <w:r w:rsidRPr="00BF517F">
              <w:rPr>
                <w:sz w:val="24"/>
                <w:szCs w:val="24"/>
              </w:rPr>
              <w:t xml:space="preserve"> Uprawa roślin przyprawowych i aromatycznych oraz roślin wykorzystywanych do produkcji leków i wyrobów farmaceutycznych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01.29</w:t>
            </w:r>
            <w:r w:rsidRPr="00BF517F">
              <w:rPr>
                <w:sz w:val="24"/>
                <w:szCs w:val="24"/>
              </w:rPr>
              <w:t xml:space="preserve"> Uprawa pozostałych roślin wieloletnich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01.30</w:t>
            </w:r>
            <w:r w:rsidRPr="00BF517F">
              <w:rPr>
                <w:sz w:val="24"/>
                <w:szCs w:val="24"/>
              </w:rPr>
              <w:t xml:space="preserve"> Rozmnażanie roślin</w:t>
            </w:r>
          </w:p>
          <w:p w:rsidR="00BF517F" w:rsidRPr="00BF517F" w:rsidRDefault="00BF517F" w:rsidP="00BF517F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BF517F" w:rsidRPr="00BF517F" w:rsidRDefault="00BF517F" w:rsidP="00BF517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Chów i hodowla zwierząt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01.41</w:t>
            </w:r>
            <w:r w:rsidRPr="00BF517F">
              <w:rPr>
                <w:sz w:val="24"/>
                <w:szCs w:val="24"/>
              </w:rPr>
              <w:t xml:space="preserve"> Chów i hodowla bydła mlecznego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01.42</w:t>
            </w:r>
            <w:r w:rsidRPr="00BF517F">
              <w:rPr>
                <w:sz w:val="24"/>
                <w:szCs w:val="24"/>
              </w:rPr>
              <w:t xml:space="preserve"> Chów i hodowla pozostałego bydła i bawołów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01.43</w:t>
            </w:r>
            <w:r w:rsidRPr="00BF517F">
              <w:rPr>
                <w:sz w:val="24"/>
                <w:szCs w:val="24"/>
              </w:rPr>
              <w:t xml:space="preserve"> Chów i hodowla koni i pozostałych zwierząt koniowatych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01.44</w:t>
            </w:r>
            <w:r w:rsidRPr="00BF517F">
              <w:rPr>
                <w:sz w:val="24"/>
                <w:szCs w:val="24"/>
              </w:rPr>
              <w:t xml:space="preserve"> Chów i hodowla wielbłądów i zwierząt wielbłądowatych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01.45</w:t>
            </w:r>
            <w:r w:rsidRPr="00BF517F">
              <w:rPr>
                <w:sz w:val="24"/>
                <w:szCs w:val="24"/>
              </w:rPr>
              <w:t xml:space="preserve"> Chów i hodowla owiec i kóz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01.46</w:t>
            </w:r>
            <w:r w:rsidRPr="00BF517F">
              <w:rPr>
                <w:sz w:val="24"/>
                <w:szCs w:val="24"/>
              </w:rPr>
              <w:t xml:space="preserve"> Chów i hodowla świń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01.47</w:t>
            </w:r>
            <w:r w:rsidRPr="00BF517F">
              <w:rPr>
                <w:sz w:val="24"/>
                <w:szCs w:val="24"/>
              </w:rPr>
              <w:t xml:space="preserve"> Chów i hodowla drobiu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01.49</w:t>
            </w:r>
            <w:r w:rsidRPr="00BF517F">
              <w:rPr>
                <w:sz w:val="24"/>
                <w:szCs w:val="24"/>
              </w:rPr>
              <w:t xml:space="preserve"> Chów i hodowla pozostałych zwierząt</w:t>
            </w:r>
          </w:p>
          <w:p w:rsidR="00BF517F" w:rsidRPr="00BF517F" w:rsidRDefault="00BF517F" w:rsidP="00BF517F">
            <w:pPr>
              <w:spacing w:line="276" w:lineRule="auto"/>
              <w:rPr>
                <w:sz w:val="24"/>
                <w:szCs w:val="24"/>
              </w:rPr>
            </w:pPr>
            <w:r w:rsidRPr="00BF517F">
              <w:rPr>
                <w:b/>
                <w:bCs/>
                <w:sz w:val="24"/>
                <w:szCs w:val="24"/>
              </w:rPr>
              <w:t>01.50</w:t>
            </w:r>
            <w:r w:rsidRPr="00BF517F">
              <w:rPr>
                <w:sz w:val="24"/>
                <w:szCs w:val="24"/>
              </w:rPr>
              <w:t xml:space="preserve"> Uprawy rolne połączone z chowem i hodowla zwierząt (działalność mieszana)</w:t>
            </w:r>
          </w:p>
        </w:tc>
      </w:tr>
    </w:tbl>
    <w:p w:rsidR="00D23B54" w:rsidRDefault="00D23B54" w:rsidP="00905F3C"/>
    <w:sectPr w:rsidR="00D2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A0071"/>
    <w:multiLevelType w:val="multilevel"/>
    <w:tmpl w:val="5B8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D651B"/>
    <w:multiLevelType w:val="multilevel"/>
    <w:tmpl w:val="F7F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746F9"/>
    <w:multiLevelType w:val="hybridMultilevel"/>
    <w:tmpl w:val="F404BD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F498A"/>
    <w:multiLevelType w:val="hybridMultilevel"/>
    <w:tmpl w:val="F048B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672">
    <w:abstractNumId w:val="0"/>
  </w:num>
  <w:num w:numId="2" w16cid:durableId="118497644">
    <w:abstractNumId w:val="1"/>
  </w:num>
  <w:num w:numId="3" w16cid:durableId="1822191306">
    <w:abstractNumId w:val="3"/>
  </w:num>
  <w:num w:numId="4" w16cid:durableId="84051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3C"/>
    <w:rsid w:val="00554D43"/>
    <w:rsid w:val="00905F3C"/>
    <w:rsid w:val="00984BC0"/>
    <w:rsid w:val="00A93842"/>
    <w:rsid w:val="00BF517F"/>
    <w:rsid w:val="00CC709F"/>
    <w:rsid w:val="00D23B54"/>
    <w:rsid w:val="00E65488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C4E"/>
  <w15:chartTrackingRefBased/>
  <w15:docId w15:val="{F3D38AA1-AC14-4327-979F-B9F176DF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Tolak</dc:creator>
  <cp:keywords/>
  <dc:description/>
  <cp:lastModifiedBy>Iwona Tolak</cp:lastModifiedBy>
  <cp:revision>1</cp:revision>
  <cp:lastPrinted>2024-07-31T09:59:00Z</cp:lastPrinted>
  <dcterms:created xsi:type="dcterms:W3CDTF">2024-07-31T07:50:00Z</dcterms:created>
  <dcterms:modified xsi:type="dcterms:W3CDTF">2024-07-31T10:24:00Z</dcterms:modified>
</cp:coreProperties>
</file>